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6DD18" w14:textId="77777777" w:rsidR="0035119A" w:rsidRDefault="00E43411">
      <w:pPr>
        <w:snapToGrid w:val="0"/>
        <w:spacing w:line="460" w:lineRule="exact"/>
        <w:ind w:left="800" w:hanging="800"/>
        <w:jc w:val="center"/>
        <w:rPr>
          <w:rFonts w:eastAsia="標楷體"/>
          <w:sz w:val="40"/>
          <w:szCs w:val="40"/>
        </w:rPr>
      </w:pPr>
      <w:proofErr w:type="gramStart"/>
      <w:r>
        <w:rPr>
          <w:rFonts w:eastAsia="標楷體"/>
          <w:sz w:val="40"/>
          <w:szCs w:val="40"/>
        </w:rPr>
        <w:t>臺</w:t>
      </w:r>
      <w:proofErr w:type="gramEnd"/>
      <w:r>
        <w:rPr>
          <w:rFonts w:eastAsia="標楷體"/>
          <w:sz w:val="40"/>
          <w:szCs w:val="40"/>
        </w:rPr>
        <w:t>中市辦理宗教團體捐資興辦公益慈善及社會教化事業獎勵要點</w:t>
      </w:r>
    </w:p>
    <w:p w14:paraId="405CAD66" w14:textId="77777777" w:rsidR="0035119A" w:rsidRDefault="00E43411">
      <w:pPr>
        <w:snapToGrid w:val="0"/>
        <w:spacing w:line="460" w:lineRule="exact"/>
        <w:ind w:left="480" w:firstLine="2400"/>
        <w:rPr>
          <w:rFonts w:eastAsia="標楷體"/>
          <w:sz w:val="20"/>
        </w:rPr>
      </w:pPr>
      <w:r>
        <w:rPr>
          <w:rFonts w:eastAsia="標楷體"/>
          <w:sz w:val="20"/>
        </w:rPr>
        <w:t xml:space="preserve">     </w:t>
      </w:r>
      <w:r>
        <w:rPr>
          <w:rFonts w:eastAsia="標楷體"/>
          <w:sz w:val="20"/>
        </w:rPr>
        <w:t>中華民國</w:t>
      </w:r>
      <w:r>
        <w:rPr>
          <w:rFonts w:eastAsia="標楷體"/>
          <w:sz w:val="20"/>
        </w:rPr>
        <w:t>100</w:t>
      </w:r>
      <w:r>
        <w:rPr>
          <w:rFonts w:eastAsia="標楷體"/>
          <w:sz w:val="20"/>
        </w:rPr>
        <w:t>年</w:t>
      </w:r>
      <w:r>
        <w:rPr>
          <w:rFonts w:eastAsia="標楷體"/>
          <w:sz w:val="20"/>
        </w:rPr>
        <w:t>2</w:t>
      </w:r>
      <w:r>
        <w:rPr>
          <w:rFonts w:eastAsia="標楷體"/>
          <w:sz w:val="20"/>
        </w:rPr>
        <w:t>月</w:t>
      </w:r>
      <w:r>
        <w:rPr>
          <w:rFonts w:eastAsia="標楷體"/>
          <w:sz w:val="20"/>
        </w:rPr>
        <w:t>9</w:t>
      </w:r>
      <w:r>
        <w:rPr>
          <w:rFonts w:eastAsia="標楷體"/>
          <w:sz w:val="20"/>
        </w:rPr>
        <w:t>日</w:t>
      </w:r>
      <w:proofErr w:type="gramStart"/>
      <w:r>
        <w:rPr>
          <w:rFonts w:eastAsia="標楷體"/>
          <w:sz w:val="20"/>
        </w:rPr>
        <w:t>府授民宗字第</w:t>
      </w:r>
      <w:r>
        <w:rPr>
          <w:rFonts w:eastAsia="標楷體"/>
          <w:sz w:val="20"/>
        </w:rPr>
        <w:t>1000020983</w:t>
      </w:r>
      <w:r>
        <w:rPr>
          <w:rFonts w:eastAsia="標楷體"/>
          <w:sz w:val="20"/>
        </w:rPr>
        <w:t>號函訂</w:t>
      </w:r>
      <w:proofErr w:type="gramEnd"/>
      <w:r>
        <w:rPr>
          <w:rFonts w:eastAsia="標楷體"/>
          <w:sz w:val="20"/>
        </w:rPr>
        <w:t>定</w:t>
      </w:r>
    </w:p>
    <w:p w14:paraId="3E74E710" w14:textId="77777777" w:rsidR="0035119A" w:rsidRDefault="00E43411">
      <w:pPr>
        <w:snapToGrid w:val="0"/>
        <w:spacing w:line="460" w:lineRule="exact"/>
        <w:ind w:left="480" w:firstLine="2800"/>
      </w:pPr>
      <w:r>
        <w:rPr>
          <w:rFonts w:eastAsia="標楷體"/>
          <w:sz w:val="20"/>
        </w:rPr>
        <w:t>中華民國</w:t>
      </w:r>
      <w:r>
        <w:rPr>
          <w:rFonts w:eastAsia="標楷體"/>
          <w:sz w:val="20"/>
        </w:rPr>
        <w:t>101</w:t>
      </w:r>
      <w:r>
        <w:rPr>
          <w:rFonts w:eastAsia="標楷體"/>
          <w:sz w:val="20"/>
        </w:rPr>
        <w:t>年</w:t>
      </w:r>
      <w:r>
        <w:rPr>
          <w:rFonts w:eastAsia="標楷體"/>
          <w:sz w:val="20"/>
        </w:rPr>
        <w:t>12</w:t>
      </w:r>
      <w:r>
        <w:rPr>
          <w:rFonts w:eastAsia="標楷體"/>
          <w:sz w:val="20"/>
        </w:rPr>
        <w:t>月</w:t>
      </w:r>
      <w:r>
        <w:rPr>
          <w:rFonts w:eastAsia="標楷體"/>
          <w:sz w:val="20"/>
        </w:rPr>
        <w:t>18</w:t>
      </w:r>
      <w:r>
        <w:rPr>
          <w:rFonts w:eastAsia="標楷體"/>
          <w:sz w:val="20"/>
        </w:rPr>
        <w:t>日</w:t>
      </w:r>
      <w:proofErr w:type="gramStart"/>
      <w:r>
        <w:rPr>
          <w:rFonts w:eastAsia="標楷體"/>
          <w:sz w:val="20"/>
        </w:rPr>
        <w:t>府授民宗字</w:t>
      </w:r>
      <w:proofErr w:type="gramEnd"/>
      <w:r>
        <w:rPr>
          <w:rFonts w:eastAsia="標楷體"/>
          <w:sz w:val="20"/>
        </w:rPr>
        <w:t>第</w:t>
      </w:r>
      <w:r>
        <w:rPr>
          <w:rFonts w:eastAsia="標楷體"/>
          <w:sz w:val="20"/>
        </w:rPr>
        <w:t>1010224888</w:t>
      </w:r>
      <w:r>
        <w:rPr>
          <w:rFonts w:eastAsia="標楷體"/>
          <w:sz w:val="20"/>
        </w:rPr>
        <w:t>號函修正</w:t>
      </w:r>
    </w:p>
    <w:p w14:paraId="25D135D1" w14:textId="77777777" w:rsidR="0035119A" w:rsidRDefault="00E43411">
      <w:pPr>
        <w:snapToGrid w:val="0"/>
        <w:spacing w:line="460" w:lineRule="exact"/>
        <w:ind w:left="560" w:hanging="56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一、</w:t>
      </w:r>
      <w:proofErr w:type="gramStart"/>
      <w:r>
        <w:rPr>
          <w:rFonts w:eastAsia="標楷體"/>
          <w:sz w:val="28"/>
          <w:szCs w:val="28"/>
        </w:rPr>
        <w:t>臺</w:t>
      </w:r>
      <w:proofErr w:type="gramEnd"/>
      <w:r>
        <w:rPr>
          <w:rFonts w:eastAsia="標楷體"/>
          <w:sz w:val="28"/>
          <w:szCs w:val="28"/>
        </w:rPr>
        <w:t>中市政府（以下簡稱本府）為獎勵宗教團體運用其資源興辦或贊助公益慈善及社會教化事業，以發揮宗教功能，增進社會福祉，特訂定本要點。</w:t>
      </w:r>
    </w:p>
    <w:p w14:paraId="660A6711" w14:textId="77777777" w:rsidR="0035119A" w:rsidRDefault="00E43411">
      <w:pPr>
        <w:snapToGrid w:val="0"/>
        <w:spacing w:line="460" w:lineRule="exact"/>
        <w:ind w:left="560" w:hanging="56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二、本要點所稱宗教團體，指依法設立或登記有案之寺廟、教會（堂）或團體。</w:t>
      </w:r>
    </w:p>
    <w:p w14:paraId="3820F6B4" w14:textId="77777777" w:rsidR="0035119A" w:rsidRDefault="00E43411">
      <w:pPr>
        <w:snapToGrid w:val="0"/>
        <w:spacing w:line="460" w:lineRule="exact"/>
        <w:ind w:left="560" w:hanging="56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三、本要點所稱公益慈善及社會教化事業，其範圍如下：</w:t>
      </w:r>
    </w:p>
    <w:p w14:paraId="63A53712" w14:textId="77777777" w:rsidR="0035119A" w:rsidRDefault="00E43411">
      <w:pPr>
        <w:snapToGrid w:val="0"/>
        <w:spacing w:line="460" w:lineRule="exact"/>
        <w:ind w:left="559" w:firstLine="6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（一）公益慈善事業：</w:t>
      </w:r>
    </w:p>
    <w:p w14:paraId="543EAC04" w14:textId="77777777" w:rsidR="0035119A" w:rsidRDefault="00E43411">
      <w:pPr>
        <w:snapToGrid w:val="0"/>
        <w:spacing w:line="460" w:lineRule="exact"/>
        <w:ind w:left="1839" w:hanging="423"/>
      </w:pP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eastAsia="標楷體"/>
          <w:sz w:val="28"/>
          <w:szCs w:val="28"/>
        </w:rPr>
        <w:t>兒童福利：設置幼兒園、育幼院、兒童收容教養、兒童康樂中心等兒童福利機構及推動兒童保護工作等事項。</w:t>
      </w:r>
    </w:p>
    <w:p w14:paraId="035A06AC" w14:textId="77777777" w:rsidR="0035119A" w:rsidRDefault="00E43411">
      <w:pPr>
        <w:snapToGrid w:val="0"/>
        <w:spacing w:line="460" w:lineRule="exact"/>
        <w:ind w:left="1839" w:hanging="423"/>
      </w:pP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eastAsia="標楷體"/>
          <w:sz w:val="28"/>
          <w:szCs w:val="28"/>
        </w:rPr>
        <w:t>青少年福利：設置青少年輔導、服務、收容教養及育樂等福利機構、推動保護工作、獎助學金。</w:t>
      </w:r>
    </w:p>
    <w:p w14:paraId="2FBEB992" w14:textId="77777777" w:rsidR="0035119A" w:rsidRDefault="00E43411">
      <w:pPr>
        <w:snapToGrid w:val="0"/>
        <w:spacing w:line="460" w:lineRule="exact"/>
        <w:ind w:left="1839" w:hanging="423"/>
      </w:pP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eastAsia="標楷體"/>
          <w:sz w:val="28"/>
          <w:szCs w:val="28"/>
        </w:rPr>
        <w:t>婦女福利：推動婦女福利服務、職業訓練、親職教育、婦女保護與安置、婦女成長教育等事項。</w:t>
      </w:r>
    </w:p>
    <w:p w14:paraId="42E1DBA6" w14:textId="77777777" w:rsidR="0035119A" w:rsidRDefault="00E43411">
      <w:pPr>
        <w:snapToGrid w:val="0"/>
        <w:spacing w:line="460" w:lineRule="exact"/>
        <w:ind w:left="1839" w:hanging="423"/>
      </w:pP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eastAsia="標楷體"/>
          <w:sz w:val="28"/>
          <w:szCs w:val="28"/>
        </w:rPr>
        <w:t>老人福利：設置老人安養、療養及育樂服務機構及其他老人福利等事項。</w:t>
      </w:r>
    </w:p>
    <w:p w14:paraId="6DB43F53" w14:textId="77777777" w:rsidR="0035119A" w:rsidRDefault="00E43411">
      <w:pPr>
        <w:snapToGrid w:val="0"/>
        <w:spacing w:line="460" w:lineRule="exact"/>
        <w:ind w:left="1839" w:hanging="423"/>
      </w:pP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、身心障礙</w:t>
      </w:r>
      <w:r>
        <w:rPr>
          <w:rFonts w:eastAsia="標楷體"/>
          <w:sz w:val="28"/>
          <w:szCs w:val="28"/>
        </w:rPr>
        <w:t>福利：設置</w:t>
      </w:r>
      <w:r>
        <w:rPr>
          <w:rFonts w:ascii="標楷體" w:eastAsia="標楷體" w:hAnsi="標楷體"/>
          <w:sz w:val="28"/>
          <w:szCs w:val="28"/>
        </w:rPr>
        <w:t>身心障礙</w:t>
      </w:r>
      <w:r>
        <w:rPr>
          <w:rFonts w:eastAsia="標楷體"/>
          <w:sz w:val="28"/>
          <w:szCs w:val="28"/>
        </w:rPr>
        <w:t>福利機構及提供</w:t>
      </w:r>
      <w:r>
        <w:rPr>
          <w:rFonts w:ascii="標楷體" w:eastAsia="標楷體" w:hAnsi="標楷體"/>
          <w:sz w:val="28"/>
          <w:szCs w:val="28"/>
        </w:rPr>
        <w:t>身心障礙</w:t>
      </w:r>
      <w:r>
        <w:rPr>
          <w:rFonts w:eastAsia="標楷體"/>
          <w:sz w:val="28"/>
          <w:szCs w:val="28"/>
        </w:rPr>
        <w:t>者教養、職業訓練、就業、諮詢、育樂、復健等服務及資助促進</w:t>
      </w:r>
      <w:r>
        <w:rPr>
          <w:rFonts w:ascii="標楷體" w:eastAsia="標楷體" w:hAnsi="標楷體"/>
          <w:sz w:val="28"/>
          <w:szCs w:val="28"/>
        </w:rPr>
        <w:t>身心障礙</w:t>
      </w:r>
      <w:r>
        <w:rPr>
          <w:rFonts w:eastAsia="標楷體"/>
          <w:sz w:val="28"/>
          <w:szCs w:val="28"/>
        </w:rPr>
        <w:t>福利服務發展等相關事項。</w:t>
      </w:r>
    </w:p>
    <w:p w14:paraId="36EE530E" w14:textId="77777777" w:rsidR="0035119A" w:rsidRDefault="00E43411">
      <w:pPr>
        <w:snapToGrid w:val="0"/>
        <w:spacing w:line="460" w:lineRule="exact"/>
        <w:ind w:left="1839" w:hanging="423"/>
      </w:pP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eastAsia="標楷體"/>
          <w:sz w:val="28"/>
          <w:szCs w:val="28"/>
        </w:rPr>
        <w:t>社區福利：社區公共設施、生產福利、文化體育及精神倫理建設等事項。</w:t>
      </w:r>
    </w:p>
    <w:p w14:paraId="6FF51C52" w14:textId="77777777" w:rsidR="0035119A" w:rsidRDefault="00E43411">
      <w:pPr>
        <w:snapToGrid w:val="0"/>
        <w:spacing w:line="460" w:lineRule="exact"/>
        <w:ind w:left="1839" w:hanging="423"/>
      </w:pP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eastAsia="標楷體"/>
          <w:sz w:val="28"/>
          <w:szCs w:val="28"/>
        </w:rPr>
        <w:t>一般福利：低收入戶生活扶助、醫療救助、急難災害救助、冬令救濟、清寒學生獎助、巡迴醫療義診等事項。</w:t>
      </w:r>
    </w:p>
    <w:p w14:paraId="294C66A2" w14:textId="77777777" w:rsidR="0035119A" w:rsidRDefault="00E43411">
      <w:pPr>
        <w:snapToGrid w:val="0"/>
        <w:spacing w:line="460" w:lineRule="exact"/>
        <w:ind w:left="559" w:firstLine="6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（二）社會教化事業：</w:t>
      </w:r>
    </w:p>
    <w:p w14:paraId="730A1D9B" w14:textId="77777777" w:rsidR="0035119A" w:rsidRDefault="00E43411">
      <w:pPr>
        <w:snapToGrid w:val="0"/>
        <w:spacing w:line="460" w:lineRule="exact"/>
        <w:ind w:left="1839" w:hanging="423"/>
      </w:pP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eastAsia="標楷體"/>
          <w:sz w:val="28"/>
          <w:szCs w:val="28"/>
        </w:rPr>
        <w:t>社會教化：舉辦宗教、生活、文化、藝術、資訊、健康、人際關係等講座、辦理反煙毒、反雛妓宣導活動或設置中途之家</w:t>
      </w:r>
      <w:r>
        <w:rPr>
          <w:rFonts w:eastAsia="標楷體"/>
          <w:sz w:val="28"/>
          <w:szCs w:val="28"/>
        </w:rPr>
        <w:t>、戒毒中心等事項。</w:t>
      </w:r>
    </w:p>
    <w:p w14:paraId="661EAB75" w14:textId="77777777" w:rsidR="0035119A" w:rsidRDefault="00E43411">
      <w:pPr>
        <w:snapToGrid w:val="0"/>
        <w:spacing w:line="460" w:lineRule="exact"/>
        <w:ind w:left="1839" w:hanging="423"/>
      </w:pPr>
      <w:r>
        <w:rPr>
          <w:rFonts w:ascii="標楷體" w:eastAsia="標楷體" w:hAnsi="標楷體"/>
          <w:sz w:val="28"/>
          <w:szCs w:val="28"/>
        </w:rPr>
        <w:lastRenderedPageBreak/>
        <w:t>2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eastAsia="標楷體"/>
          <w:sz w:val="28"/>
          <w:szCs w:val="28"/>
        </w:rPr>
        <w:t>文化建設：興辦學校、圖書館、出版優良刊物、弘法教育、活動中心文康育樂設施、配合地方節慶，舉辦傳統優良民俗技藝活動、加強文化資產與古蹟之保存、維護宣揚工作及各種語文教學研習等事項。</w:t>
      </w:r>
    </w:p>
    <w:p w14:paraId="41A493ED" w14:textId="77777777" w:rsidR="0035119A" w:rsidRDefault="00E43411">
      <w:pPr>
        <w:snapToGrid w:val="0"/>
        <w:spacing w:line="460" w:lineRule="exact"/>
        <w:ind w:left="1841" w:hanging="423"/>
      </w:pP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eastAsia="標楷體"/>
          <w:sz w:val="28"/>
          <w:szCs w:val="28"/>
        </w:rPr>
        <w:t>端正禮俗：推行國民禮儀、倡導婚喪喜慶節約，改善不良喪葬及其他習俗、事業等事項。</w:t>
      </w:r>
    </w:p>
    <w:p w14:paraId="61CBBE91" w14:textId="77777777" w:rsidR="0035119A" w:rsidRDefault="00E43411">
      <w:pPr>
        <w:snapToGrid w:val="0"/>
        <w:spacing w:line="460" w:lineRule="exact"/>
        <w:ind w:left="1841" w:hanging="423"/>
      </w:pP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eastAsia="標楷體"/>
          <w:sz w:val="28"/>
          <w:szCs w:val="28"/>
        </w:rPr>
        <w:t>其他事項：其他有益於社會教化、淨化人心等事項。</w:t>
      </w:r>
    </w:p>
    <w:p w14:paraId="605AA7DA" w14:textId="77777777" w:rsidR="0035119A" w:rsidRDefault="00E43411">
      <w:pPr>
        <w:snapToGrid w:val="0"/>
        <w:spacing w:line="460" w:lineRule="exact"/>
        <w:ind w:left="560" w:hanging="56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四、各區公所應輔導轄區內宗教團體健全組織，並鼓勵按其財力興辦公益慈善事業，加強社會福利及教化事業之推行。</w:t>
      </w:r>
    </w:p>
    <w:p w14:paraId="10E6349C" w14:textId="77777777" w:rsidR="0035119A" w:rsidRDefault="00E43411">
      <w:pPr>
        <w:snapToGrid w:val="0"/>
        <w:spacing w:line="46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五、宗教團體全年度內單獨或聯合捐資興辦公益、慈善或社會教化事業，</w:t>
      </w:r>
    </w:p>
    <w:p w14:paraId="6A7CF30D" w14:textId="77777777" w:rsidR="0035119A" w:rsidRDefault="00E43411">
      <w:pPr>
        <w:snapToGrid w:val="0"/>
        <w:spacing w:line="46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其成績優良者依下列標準獎勵：</w:t>
      </w:r>
    </w:p>
    <w:p w14:paraId="56852445" w14:textId="77777777" w:rsidR="0035119A" w:rsidRDefault="00E43411">
      <w:pPr>
        <w:snapToGrid w:val="0"/>
        <w:spacing w:line="46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(</w:t>
      </w:r>
      <w:proofErr w:type="gramStart"/>
      <w:r>
        <w:rPr>
          <w:rFonts w:eastAsia="標楷體"/>
          <w:sz w:val="28"/>
          <w:szCs w:val="28"/>
        </w:rPr>
        <w:t>一</w:t>
      </w:r>
      <w:proofErr w:type="gramEnd"/>
      <w:r>
        <w:rPr>
          <w:rFonts w:eastAsia="標楷體"/>
          <w:sz w:val="28"/>
          <w:szCs w:val="28"/>
        </w:rPr>
        <w:t xml:space="preserve">) </w:t>
      </w:r>
      <w:r>
        <w:rPr>
          <w:rFonts w:eastAsia="標楷體"/>
          <w:sz w:val="28"/>
          <w:szCs w:val="28"/>
        </w:rPr>
        <w:t>捐資新臺幣一千萬元以上者，除由本府獎勵外，並報請內政部</w:t>
      </w:r>
    </w:p>
    <w:p w14:paraId="4CCD5025" w14:textId="77777777" w:rsidR="0035119A" w:rsidRDefault="00E43411">
      <w:pPr>
        <w:snapToGrid w:val="0"/>
        <w:spacing w:line="46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  </w:t>
      </w:r>
      <w:r>
        <w:rPr>
          <w:rFonts w:eastAsia="標楷體"/>
          <w:sz w:val="28"/>
          <w:szCs w:val="28"/>
        </w:rPr>
        <w:t>獎勵。</w:t>
      </w:r>
    </w:p>
    <w:p w14:paraId="7B88768D" w14:textId="77777777" w:rsidR="0035119A" w:rsidRDefault="00E43411">
      <w:pPr>
        <w:snapToGrid w:val="0"/>
        <w:spacing w:line="46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(</w:t>
      </w:r>
      <w:r>
        <w:rPr>
          <w:rFonts w:eastAsia="標楷體"/>
          <w:sz w:val="28"/>
          <w:szCs w:val="28"/>
        </w:rPr>
        <w:t>二</w:t>
      </w:r>
      <w:r>
        <w:rPr>
          <w:rFonts w:eastAsia="標楷體"/>
          <w:sz w:val="28"/>
          <w:szCs w:val="28"/>
        </w:rPr>
        <w:t xml:space="preserve">) </w:t>
      </w:r>
      <w:r>
        <w:rPr>
          <w:rFonts w:eastAsia="標楷體"/>
          <w:sz w:val="28"/>
          <w:szCs w:val="28"/>
        </w:rPr>
        <w:t>捐資達新臺幣三十萬元以上者，由本府獎勵。</w:t>
      </w:r>
    </w:p>
    <w:p w14:paraId="3D38FAA1" w14:textId="77777777" w:rsidR="0035119A" w:rsidRDefault="00E43411">
      <w:pPr>
        <w:snapToGrid w:val="0"/>
        <w:spacing w:line="46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(</w:t>
      </w:r>
      <w:r>
        <w:rPr>
          <w:rFonts w:eastAsia="標楷體"/>
          <w:sz w:val="28"/>
          <w:szCs w:val="28"/>
        </w:rPr>
        <w:t>三</w:t>
      </w:r>
      <w:r>
        <w:rPr>
          <w:rFonts w:eastAsia="標楷體"/>
          <w:sz w:val="28"/>
          <w:szCs w:val="28"/>
        </w:rPr>
        <w:t xml:space="preserve">) </w:t>
      </w:r>
      <w:r>
        <w:rPr>
          <w:rFonts w:eastAsia="標楷體"/>
          <w:sz w:val="28"/>
          <w:szCs w:val="28"/>
        </w:rPr>
        <w:t>從事社會教化事業具有特殊貢獻、聲譽卓著者，由本府獎勵或</w:t>
      </w:r>
    </w:p>
    <w:p w14:paraId="4DF3D29F" w14:textId="77777777" w:rsidR="0035119A" w:rsidRDefault="00E43411">
      <w:pPr>
        <w:snapToGrid w:val="0"/>
        <w:spacing w:line="46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  </w:t>
      </w:r>
      <w:r>
        <w:rPr>
          <w:rFonts w:eastAsia="標楷體"/>
          <w:sz w:val="28"/>
          <w:szCs w:val="28"/>
        </w:rPr>
        <w:t>專案報請內政部獎勵。</w:t>
      </w:r>
    </w:p>
    <w:p w14:paraId="1DE3F954" w14:textId="77777777" w:rsidR="0035119A" w:rsidRDefault="00E43411">
      <w:pPr>
        <w:snapToGrid w:val="0"/>
        <w:spacing w:line="46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前項獎勵得由本府依年度預算及各宗教團體興辦金額、辦理績效</w:t>
      </w:r>
      <w:proofErr w:type="gramStart"/>
      <w:r>
        <w:rPr>
          <w:rFonts w:eastAsia="標楷體"/>
          <w:sz w:val="28"/>
          <w:szCs w:val="28"/>
        </w:rPr>
        <w:t>頒</w:t>
      </w:r>
      <w:proofErr w:type="gramEnd"/>
    </w:p>
    <w:p w14:paraId="4DE0BDA4" w14:textId="77777777" w:rsidR="0035119A" w:rsidRDefault="00E43411">
      <w:pPr>
        <w:snapToGrid w:val="0"/>
        <w:spacing w:line="46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發獎狀、獎牌、匾額或其他具紀念性之獎勵品。</w:t>
      </w:r>
    </w:p>
    <w:p w14:paraId="41D82A46" w14:textId="77777777" w:rsidR="0035119A" w:rsidRDefault="00E43411">
      <w:pPr>
        <w:snapToGrid w:val="0"/>
        <w:spacing w:line="460" w:lineRule="exact"/>
        <w:ind w:left="560" w:hanging="56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六、宗教人士德行不良或金錢來源不當者，不予獎勵。</w:t>
      </w:r>
    </w:p>
    <w:p w14:paraId="1CDA9646" w14:textId="77777777" w:rsidR="0035119A" w:rsidRDefault="00E43411">
      <w:pPr>
        <w:snapToGrid w:val="0"/>
        <w:spacing w:line="460" w:lineRule="exact"/>
        <w:ind w:left="560" w:hanging="56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七、各區公所應於每年度終了後三</w:t>
      </w:r>
      <w:proofErr w:type="gramStart"/>
      <w:r>
        <w:rPr>
          <w:rFonts w:eastAsia="標楷體"/>
          <w:sz w:val="28"/>
          <w:szCs w:val="28"/>
        </w:rPr>
        <w:t>個</w:t>
      </w:r>
      <w:proofErr w:type="gramEnd"/>
      <w:r>
        <w:rPr>
          <w:rFonts w:eastAsia="標楷體"/>
          <w:sz w:val="28"/>
          <w:szCs w:val="28"/>
        </w:rPr>
        <w:t>月（每年三月底前），將轄區內各宗教團體興辦公益、慈善或社會教化事業之具體事實，填造</w:t>
      </w:r>
      <w:proofErr w:type="gramStart"/>
      <w:r>
        <w:rPr>
          <w:rFonts w:eastAsia="標楷體"/>
          <w:sz w:val="28"/>
          <w:szCs w:val="28"/>
        </w:rPr>
        <w:t>請獎績優</w:t>
      </w:r>
      <w:proofErr w:type="gramEnd"/>
      <w:r>
        <w:rPr>
          <w:rFonts w:eastAsia="標楷體"/>
          <w:sz w:val="28"/>
          <w:szCs w:val="28"/>
        </w:rPr>
        <w:t>事蹟表，連同有關證明文件資料影印二份，報送本府</w:t>
      </w:r>
      <w:proofErr w:type="gramStart"/>
      <w:r>
        <w:rPr>
          <w:rFonts w:eastAsia="標楷體"/>
          <w:sz w:val="28"/>
          <w:szCs w:val="28"/>
        </w:rPr>
        <w:t>民政局彙辦</w:t>
      </w:r>
      <w:proofErr w:type="gramEnd"/>
      <w:r>
        <w:rPr>
          <w:rFonts w:eastAsia="標楷體"/>
          <w:sz w:val="28"/>
          <w:szCs w:val="28"/>
        </w:rPr>
        <w:t>。</w:t>
      </w:r>
    </w:p>
    <w:p w14:paraId="08C3C2EA" w14:textId="77777777" w:rsidR="0035119A" w:rsidRDefault="00E43411">
      <w:pPr>
        <w:snapToGrid w:val="0"/>
        <w:spacing w:line="460" w:lineRule="exact"/>
        <w:ind w:left="560" w:hanging="56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八、各區公所對所</w:t>
      </w:r>
      <w:proofErr w:type="gramStart"/>
      <w:r>
        <w:rPr>
          <w:rFonts w:eastAsia="標楷體"/>
          <w:sz w:val="28"/>
          <w:szCs w:val="28"/>
        </w:rPr>
        <w:t>函報受獎勵</w:t>
      </w:r>
      <w:proofErr w:type="gramEnd"/>
      <w:r>
        <w:rPr>
          <w:rFonts w:eastAsia="標楷體"/>
          <w:sz w:val="28"/>
          <w:szCs w:val="28"/>
        </w:rPr>
        <w:t>宗教團體，應詳為審查，必要時得派員實地訪問查證。</w:t>
      </w:r>
    </w:p>
    <w:p w14:paraId="5919496C" w14:textId="77777777" w:rsidR="0035119A" w:rsidRDefault="00E43411">
      <w:pPr>
        <w:snapToGrid w:val="0"/>
        <w:spacing w:line="460" w:lineRule="exact"/>
        <w:ind w:left="560" w:hanging="56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九、捐資興辦公益或慈善事業金額之認定及計算，應以該年度內實際支付有據可</w:t>
      </w:r>
      <w:proofErr w:type="gramStart"/>
      <w:r>
        <w:rPr>
          <w:rFonts w:eastAsia="標楷體"/>
          <w:sz w:val="28"/>
          <w:szCs w:val="28"/>
        </w:rPr>
        <w:t>稽</w:t>
      </w:r>
      <w:proofErr w:type="gramEnd"/>
      <w:r>
        <w:rPr>
          <w:rFonts w:eastAsia="標楷體"/>
          <w:sz w:val="28"/>
          <w:szCs w:val="28"/>
        </w:rPr>
        <w:t>者為限，並避免重複計算；至以固定設施興辦公益、慈善事業及推行社會教化而收有費用者，其金額之核計應扣除當年度收取之費用。</w:t>
      </w:r>
    </w:p>
    <w:p w14:paraId="3A2299D6" w14:textId="77777777" w:rsidR="0035119A" w:rsidRDefault="00E43411">
      <w:pPr>
        <w:snapToGrid w:val="0"/>
        <w:spacing w:line="460" w:lineRule="exact"/>
        <w:ind w:left="560" w:hanging="56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lastRenderedPageBreak/>
        <w:t>十、各區公所</w:t>
      </w:r>
      <w:r>
        <w:rPr>
          <w:rFonts w:eastAsia="標楷體"/>
          <w:sz w:val="28"/>
          <w:szCs w:val="28"/>
        </w:rPr>
        <w:t>推行本要點績效，列入各區年度民政業務工作考核。</w:t>
      </w:r>
    </w:p>
    <w:p w14:paraId="5C748C45" w14:textId="77777777" w:rsidR="0035119A" w:rsidRDefault="00E43411">
      <w:pPr>
        <w:snapToGrid w:val="0"/>
        <w:spacing w:line="460" w:lineRule="exact"/>
        <w:ind w:left="560" w:hanging="560"/>
      </w:pPr>
      <w:r>
        <w:rPr>
          <w:rFonts w:eastAsia="標楷體"/>
          <w:sz w:val="28"/>
          <w:szCs w:val="28"/>
        </w:rPr>
        <w:t>十一、本要點所需經費，由本府民政局編列年度預算支應。</w:t>
      </w:r>
      <w:r>
        <w:rPr>
          <w:rFonts w:eastAsia="標楷體"/>
          <w:sz w:val="28"/>
          <w:szCs w:val="28"/>
        </w:rPr>
        <w:t xml:space="preserve"> </w:t>
      </w:r>
    </w:p>
    <w:sectPr w:rsidR="0035119A">
      <w:pgSz w:w="11907" w:h="16840"/>
      <w:pgMar w:top="1418" w:right="1418" w:bottom="1418" w:left="1701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C94A8" w14:textId="77777777" w:rsidR="00E43411" w:rsidRDefault="00E43411">
      <w:r>
        <w:separator/>
      </w:r>
    </w:p>
  </w:endnote>
  <w:endnote w:type="continuationSeparator" w:id="0">
    <w:p w14:paraId="18AC5847" w14:textId="77777777" w:rsidR="00E43411" w:rsidRDefault="00E4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B0855" w14:textId="77777777" w:rsidR="00E43411" w:rsidRDefault="00E43411">
      <w:r>
        <w:rPr>
          <w:color w:val="000000"/>
        </w:rPr>
        <w:separator/>
      </w:r>
    </w:p>
  </w:footnote>
  <w:footnote w:type="continuationSeparator" w:id="0">
    <w:p w14:paraId="360DD24B" w14:textId="77777777" w:rsidR="00E43411" w:rsidRDefault="00E43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5119A"/>
    <w:rsid w:val="0035119A"/>
    <w:rsid w:val="00E43411"/>
    <w:rsid w:val="00FA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E4819"/>
  <w15:docId w15:val="{A9C7110C-41CC-46FA-A4D7-DF23B294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臺中市獎勵宗教團體捐資興辦公益慈善及社會教化事業實</dc:title>
  <dc:subject/>
  <dc:creator>員工</dc:creator>
  <cp:lastModifiedBy>翁莉楹</cp:lastModifiedBy>
  <cp:revision>2</cp:revision>
  <cp:lastPrinted>2020-04-01T07:53:00Z</cp:lastPrinted>
  <dcterms:created xsi:type="dcterms:W3CDTF">2021-09-10T02:56:00Z</dcterms:created>
  <dcterms:modified xsi:type="dcterms:W3CDTF">2021-09-10T02:56:00Z</dcterms:modified>
</cp:coreProperties>
</file>